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3774F" w14:textId="77777777" w:rsidR="002C20B6" w:rsidRPr="00175EEA" w:rsidRDefault="002C20B6" w:rsidP="00175EEA">
      <w:pPr>
        <w:jc w:val="center"/>
        <w:rPr>
          <w:rFonts w:ascii="方正小标宋简体" w:eastAsia="方正小标宋简体"/>
          <w:sz w:val="44"/>
          <w:szCs w:val="44"/>
        </w:rPr>
      </w:pPr>
      <w:r w:rsidRPr="00175EEA">
        <w:rPr>
          <w:rFonts w:ascii="方正小标宋简体" w:eastAsia="方正小标宋简体" w:hint="eastAsia"/>
          <w:sz w:val="44"/>
          <w:szCs w:val="44"/>
        </w:rPr>
        <w:t>2023年江苏省高等教育教学改革研究课题拟推荐</w:t>
      </w:r>
      <w:r w:rsidR="00175EEA" w:rsidRPr="00175EEA">
        <w:rPr>
          <w:rFonts w:ascii="方正小标宋简体" w:eastAsia="方正小标宋简体" w:hint="eastAsia"/>
          <w:sz w:val="44"/>
          <w:szCs w:val="44"/>
        </w:rPr>
        <w:t>名单</w:t>
      </w:r>
      <w:r w:rsidRPr="00175EEA">
        <w:rPr>
          <w:rFonts w:ascii="方正小标宋简体" w:eastAsia="方正小标宋简体" w:hint="eastAsia"/>
          <w:sz w:val="44"/>
          <w:szCs w:val="44"/>
        </w:rPr>
        <w:t>公示</w:t>
      </w:r>
    </w:p>
    <w:p w14:paraId="4FC50803" w14:textId="77777777" w:rsidR="002C20B6" w:rsidRPr="002C20B6" w:rsidRDefault="002C20B6" w:rsidP="00175EEA">
      <w:pPr>
        <w:ind w:firstLineChars="200" w:firstLine="640"/>
        <w:rPr>
          <w:rFonts w:ascii="仿宋_GB2312" w:eastAsia="仿宋_GB2312"/>
          <w:sz w:val="32"/>
          <w:szCs w:val="32"/>
        </w:rPr>
      </w:pPr>
      <w:r w:rsidRPr="002C20B6">
        <w:rPr>
          <w:rFonts w:ascii="仿宋_GB2312" w:eastAsia="仿宋_GB2312" w:hint="eastAsia"/>
          <w:sz w:val="32"/>
          <w:szCs w:val="32"/>
        </w:rPr>
        <w:t>根据《关于做好2023年江苏省高等教育教改研究课题立项建设申报工作的通知》（苏高教会〔2023〕23号）要求</w:t>
      </w:r>
      <w:r w:rsidR="000E114B">
        <w:rPr>
          <w:rFonts w:ascii="仿宋_GB2312" w:eastAsia="仿宋_GB2312" w:hint="eastAsia"/>
          <w:sz w:val="32"/>
          <w:szCs w:val="32"/>
        </w:rPr>
        <w:t>及学院工作安排</w:t>
      </w:r>
      <w:r w:rsidR="00175EEA">
        <w:rPr>
          <w:rFonts w:ascii="仿宋_GB2312" w:eastAsia="仿宋_GB2312" w:hint="eastAsia"/>
          <w:sz w:val="32"/>
          <w:szCs w:val="32"/>
        </w:rPr>
        <w:t>，</w:t>
      </w:r>
      <w:r w:rsidRPr="002C20B6">
        <w:rPr>
          <w:rFonts w:ascii="仿宋_GB2312" w:eastAsia="仿宋_GB2312" w:hint="eastAsia"/>
          <w:sz w:val="32"/>
          <w:szCs w:val="32"/>
        </w:rPr>
        <w:t>经</w:t>
      </w:r>
      <w:r w:rsidR="00175EEA">
        <w:rPr>
          <w:rFonts w:ascii="仿宋_GB2312" w:eastAsia="仿宋_GB2312" w:hint="eastAsia"/>
          <w:sz w:val="32"/>
          <w:szCs w:val="32"/>
        </w:rPr>
        <w:t>个人申报、专家评审</w:t>
      </w:r>
      <w:r w:rsidRPr="002C20B6">
        <w:rPr>
          <w:rFonts w:ascii="仿宋_GB2312" w:eastAsia="仿宋_GB2312" w:hint="eastAsia"/>
          <w:sz w:val="32"/>
          <w:szCs w:val="32"/>
        </w:rPr>
        <w:t>，</w:t>
      </w:r>
      <w:r w:rsidR="00175EEA">
        <w:rPr>
          <w:rFonts w:ascii="仿宋_GB2312" w:eastAsia="仿宋_GB2312" w:hint="eastAsia"/>
          <w:sz w:val="32"/>
          <w:szCs w:val="32"/>
        </w:rPr>
        <w:t>现将推荐结果</w:t>
      </w:r>
      <w:r w:rsidRPr="002C20B6">
        <w:rPr>
          <w:rFonts w:ascii="仿宋_GB2312" w:eastAsia="仿宋_GB2312" w:hint="eastAsia"/>
          <w:sz w:val="32"/>
          <w:szCs w:val="32"/>
        </w:rPr>
        <w:t>予以公示。</w:t>
      </w:r>
    </w:p>
    <w:tbl>
      <w:tblPr>
        <w:tblStyle w:val="a3"/>
        <w:tblW w:w="8642" w:type="dxa"/>
        <w:tblLook w:val="04A0" w:firstRow="1" w:lastRow="0" w:firstColumn="1" w:lastColumn="0" w:noHBand="0" w:noVBand="1"/>
      </w:tblPr>
      <w:tblGrid>
        <w:gridCol w:w="704"/>
        <w:gridCol w:w="1069"/>
        <w:gridCol w:w="4318"/>
        <w:gridCol w:w="890"/>
        <w:gridCol w:w="1661"/>
      </w:tblGrid>
      <w:tr w:rsidR="00175EEA" w14:paraId="359A1037" w14:textId="77777777" w:rsidTr="00175EEA">
        <w:trPr>
          <w:trHeight w:val="958"/>
        </w:trPr>
        <w:tc>
          <w:tcPr>
            <w:tcW w:w="704" w:type="dxa"/>
            <w:vAlign w:val="center"/>
          </w:tcPr>
          <w:p w14:paraId="54D12DBC" w14:textId="77777777" w:rsidR="00175EEA" w:rsidRPr="00175EEA" w:rsidRDefault="00175EEA" w:rsidP="007A291B">
            <w:pPr>
              <w:jc w:val="center"/>
              <w:rPr>
                <w:rFonts w:ascii="黑体" w:eastAsia="黑体" w:hAnsi="黑体"/>
                <w:sz w:val="24"/>
                <w:szCs w:val="24"/>
              </w:rPr>
            </w:pPr>
            <w:r w:rsidRPr="00175EEA">
              <w:rPr>
                <w:rFonts w:ascii="黑体" w:eastAsia="黑体" w:hAnsi="黑体"/>
                <w:sz w:val="24"/>
                <w:szCs w:val="24"/>
              </w:rPr>
              <w:t>序号</w:t>
            </w:r>
          </w:p>
        </w:tc>
        <w:tc>
          <w:tcPr>
            <w:tcW w:w="1069" w:type="dxa"/>
            <w:vAlign w:val="center"/>
          </w:tcPr>
          <w:p w14:paraId="77D46C8C" w14:textId="77777777" w:rsidR="00175EEA" w:rsidRPr="00175EEA" w:rsidRDefault="00175EEA" w:rsidP="007A291B">
            <w:pPr>
              <w:jc w:val="center"/>
              <w:rPr>
                <w:rFonts w:ascii="黑体" w:eastAsia="黑体" w:hAnsi="黑体"/>
                <w:sz w:val="24"/>
                <w:szCs w:val="24"/>
              </w:rPr>
            </w:pPr>
            <w:r w:rsidRPr="00175EEA">
              <w:rPr>
                <w:rFonts w:ascii="黑体" w:eastAsia="黑体" w:hAnsi="黑体"/>
                <w:sz w:val="24"/>
                <w:szCs w:val="24"/>
              </w:rPr>
              <w:t>课题指南编号</w:t>
            </w:r>
          </w:p>
        </w:tc>
        <w:tc>
          <w:tcPr>
            <w:tcW w:w="4318" w:type="dxa"/>
            <w:vAlign w:val="center"/>
          </w:tcPr>
          <w:p w14:paraId="2B551C3D" w14:textId="77777777" w:rsidR="00175EEA" w:rsidRPr="00175EEA" w:rsidRDefault="00175EEA" w:rsidP="007A291B">
            <w:pPr>
              <w:jc w:val="center"/>
              <w:rPr>
                <w:rFonts w:ascii="黑体" w:eastAsia="黑体" w:hAnsi="黑体"/>
                <w:sz w:val="24"/>
                <w:szCs w:val="24"/>
              </w:rPr>
            </w:pPr>
            <w:r w:rsidRPr="00175EEA">
              <w:rPr>
                <w:rFonts w:ascii="黑体" w:eastAsia="黑体" w:hAnsi="黑体"/>
                <w:sz w:val="24"/>
                <w:szCs w:val="24"/>
              </w:rPr>
              <w:t>课题名称</w:t>
            </w:r>
          </w:p>
        </w:tc>
        <w:tc>
          <w:tcPr>
            <w:tcW w:w="890" w:type="dxa"/>
            <w:vAlign w:val="center"/>
          </w:tcPr>
          <w:p w14:paraId="7B2920DB" w14:textId="77777777" w:rsidR="00175EEA" w:rsidRPr="00175EEA" w:rsidRDefault="00175EEA" w:rsidP="00175EEA">
            <w:pPr>
              <w:spacing w:line="0" w:lineRule="atLeast"/>
              <w:jc w:val="center"/>
              <w:rPr>
                <w:rFonts w:ascii="黑体" w:eastAsia="黑体" w:hAnsi="黑体"/>
                <w:sz w:val="24"/>
                <w:szCs w:val="24"/>
              </w:rPr>
            </w:pPr>
            <w:r w:rsidRPr="00175EEA">
              <w:rPr>
                <w:rFonts w:ascii="黑体" w:eastAsia="黑体" w:hAnsi="黑体"/>
                <w:sz w:val="24"/>
                <w:szCs w:val="24"/>
              </w:rPr>
              <w:t>推荐类别</w:t>
            </w:r>
          </w:p>
        </w:tc>
        <w:tc>
          <w:tcPr>
            <w:tcW w:w="1661" w:type="dxa"/>
            <w:vAlign w:val="center"/>
          </w:tcPr>
          <w:p w14:paraId="73DE6372" w14:textId="77777777" w:rsidR="00175EEA" w:rsidRPr="00175EEA" w:rsidRDefault="00175EEA" w:rsidP="007A291B">
            <w:pPr>
              <w:jc w:val="center"/>
              <w:rPr>
                <w:rFonts w:ascii="黑体" w:eastAsia="黑体" w:hAnsi="黑体"/>
                <w:sz w:val="24"/>
                <w:szCs w:val="24"/>
              </w:rPr>
            </w:pPr>
            <w:r w:rsidRPr="00175EEA">
              <w:rPr>
                <w:rFonts w:ascii="黑体" w:eastAsia="黑体" w:hAnsi="黑体"/>
                <w:sz w:val="24"/>
                <w:szCs w:val="24"/>
              </w:rPr>
              <w:t>课题主持人</w:t>
            </w:r>
          </w:p>
        </w:tc>
      </w:tr>
      <w:tr w:rsidR="00175EEA" w14:paraId="6B178E66" w14:textId="77777777" w:rsidTr="00175EEA">
        <w:trPr>
          <w:trHeight w:val="505"/>
        </w:trPr>
        <w:tc>
          <w:tcPr>
            <w:tcW w:w="704" w:type="dxa"/>
            <w:vAlign w:val="center"/>
          </w:tcPr>
          <w:p w14:paraId="726CD4EF" w14:textId="77777777" w:rsidR="00175EEA" w:rsidRPr="00175EEA" w:rsidRDefault="00175EEA" w:rsidP="007A291B">
            <w:pPr>
              <w:jc w:val="center"/>
              <w:rPr>
                <w:rFonts w:ascii="仿宋_GB2312" w:eastAsia="仿宋_GB2312"/>
                <w:sz w:val="24"/>
                <w:szCs w:val="24"/>
              </w:rPr>
            </w:pPr>
            <w:r w:rsidRPr="00175EEA">
              <w:rPr>
                <w:rFonts w:ascii="仿宋_GB2312" w:eastAsia="仿宋_GB2312" w:hint="eastAsia"/>
                <w:sz w:val="24"/>
                <w:szCs w:val="24"/>
              </w:rPr>
              <w:t>1</w:t>
            </w:r>
          </w:p>
        </w:tc>
        <w:tc>
          <w:tcPr>
            <w:tcW w:w="1069" w:type="dxa"/>
            <w:vAlign w:val="center"/>
          </w:tcPr>
          <w:p w14:paraId="5431D58D" w14:textId="77777777" w:rsidR="00175EEA" w:rsidRPr="00175EEA" w:rsidRDefault="00175EEA" w:rsidP="007A291B">
            <w:pPr>
              <w:jc w:val="center"/>
              <w:rPr>
                <w:rFonts w:ascii="仿宋_GB2312" w:eastAsia="仿宋_GB2312"/>
                <w:sz w:val="24"/>
                <w:szCs w:val="24"/>
              </w:rPr>
            </w:pPr>
            <w:r w:rsidRPr="00175EEA">
              <w:rPr>
                <w:rFonts w:ascii="仿宋_GB2312" w:eastAsia="仿宋_GB2312" w:hint="eastAsia"/>
                <w:sz w:val="24"/>
                <w:szCs w:val="24"/>
              </w:rPr>
              <w:t>1-4</w:t>
            </w:r>
          </w:p>
        </w:tc>
        <w:tc>
          <w:tcPr>
            <w:tcW w:w="4318" w:type="dxa"/>
            <w:vAlign w:val="center"/>
          </w:tcPr>
          <w:p w14:paraId="16DA5E76" w14:textId="77777777" w:rsidR="00175EEA" w:rsidRPr="00175EEA" w:rsidRDefault="00175EEA" w:rsidP="007A291B">
            <w:pPr>
              <w:jc w:val="left"/>
              <w:rPr>
                <w:rFonts w:ascii="仿宋_GB2312" w:eastAsia="仿宋_GB2312"/>
                <w:sz w:val="24"/>
                <w:szCs w:val="24"/>
              </w:rPr>
            </w:pPr>
            <w:r w:rsidRPr="00175EEA">
              <w:rPr>
                <w:rFonts w:ascii="仿宋_GB2312" w:eastAsia="仿宋_GB2312" w:hint="eastAsia"/>
                <w:sz w:val="24"/>
                <w:szCs w:val="24"/>
              </w:rPr>
              <w:t>依托省技能技艺传承创新平台新时期产业技术技能人才培养模式研究与探索</w:t>
            </w:r>
          </w:p>
        </w:tc>
        <w:tc>
          <w:tcPr>
            <w:tcW w:w="890" w:type="dxa"/>
            <w:vAlign w:val="center"/>
          </w:tcPr>
          <w:p w14:paraId="52669F58" w14:textId="77777777" w:rsidR="00175EEA" w:rsidRPr="00175EEA" w:rsidRDefault="00175EEA" w:rsidP="007A291B">
            <w:pPr>
              <w:jc w:val="center"/>
              <w:rPr>
                <w:rFonts w:ascii="仿宋_GB2312" w:eastAsia="仿宋_GB2312"/>
                <w:sz w:val="24"/>
                <w:szCs w:val="24"/>
              </w:rPr>
            </w:pPr>
            <w:r w:rsidRPr="00175EEA">
              <w:rPr>
                <w:rFonts w:ascii="仿宋_GB2312" w:eastAsia="仿宋_GB2312" w:hint="eastAsia"/>
                <w:sz w:val="24"/>
                <w:szCs w:val="24"/>
              </w:rPr>
              <w:t>重点</w:t>
            </w:r>
          </w:p>
        </w:tc>
        <w:tc>
          <w:tcPr>
            <w:tcW w:w="1661" w:type="dxa"/>
            <w:vAlign w:val="center"/>
          </w:tcPr>
          <w:p w14:paraId="45FBE1F0" w14:textId="4644A072" w:rsidR="00175EEA" w:rsidRPr="00175EEA" w:rsidRDefault="00175EEA" w:rsidP="007A291B">
            <w:pPr>
              <w:jc w:val="center"/>
              <w:rPr>
                <w:rFonts w:ascii="仿宋_GB2312" w:eastAsia="仿宋_GB2312"/>
                <w:sz w:val="24"/>
                <w:szCs w:val="24"/>
              </w:rPr>
            </w:pPr>
            <w:r w:rsidRPr="00175EEA">
              <w:rPr>
                <w:rFonts w:ascii="仿宋_GB2312" w:eastAsia="仿宋_GB2312" w:hint="eastAsia"/>
                <w:sz w:val="24"/>
                <w:szCs w:val="24"/>
              </w:rPr>
              <w:t>徐宏庆</w:t>
            </w:r>
            <w:r w:rsidR="00F834F7">
              <w:rPr>
                <w:rFonts w:ascii="仿宋_GB2312" w:eastAsia="仿宋_GB2312" w:hint="eastAsia"/>
                <w:sz w:val="24"/>
                <w:szCs w:val="24"/>
              </w:rPr>
              <w:t>、</w:t>
            </w:r>
            <w:r w:rsidRPr="00175EEA">
              <w:rPr>
                <w:rFonts w:ascii="仿宋_GB2312" w:eastAsia="仿宋_GB2312" w:hint="eastAsia"/>
                <w:sz w:val="24"/>
                <w:szCs w:val="24"/>
              </w:rPr>
              <w:t>王俊</w:t>
            </w:r>
          </w:p>
        </w:tc>
      </w:tr>
      <w:tr w:rsidR="00175EEA" w14:paraId="4EA22B81" w14:textId="77777777" w:rsidTr="00175EEA">
        <w:trPr>
          <w:trHeight w:val="505"/>
        </w:trPr>
        <w:tc>
          <w:tcPr>
            <w:tcW w:w="704" w:type="dxa"/>
            <w:vAlign w:val="center"/>
          </w:tcPr>
          <w:p w14:paraId="01BED393"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2</w:t>
            </w:r>
          </w:p>
        </w:tc>
        <w:tc>
          <w:tcPr>
            <w:tcW w:w="1069" w:type="dxa"/>
            <w:vAlign w:val="center"/>
          </w:tcPr>
          <w:p w14:paraId="10C74CE7"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1-4</w:t>
            </w:r>
          </w:p>
        </w:tc>
        <w:tc>
          <w:tcPr>
            <w:tcW w:w="4318" w:type="dxa"/>
            <w:vAlign w:val="center"/>
          </w:tcPr>
          <w:p w14:paraId="48DDEAA0" w14:textId="57B85B85" w:rsidR="00175EEA" w:rsidRPr="00175EEA" w:rsidRDefault="00B50A3E" w:rsidP="00175EEA">
            <w:pPr>
              <w:jc w:val="left"/>
              <w:rPr>
                <w:rFonts w:ascii="仿宋_GB2312" w:eastAsia="仿宋_GB2312"/>
                <w:sz w:val="24"/>
                <w:szCs w:val="24"/>
              </w:rPr>
            </w:pPr>
            <w:r w:rsidRPr="00F23997">
              <w:rPr>
                <w:rFonts w:ascii="仿宋_GB2312" w:eastAsia="仿宋_GB2312" w:hint="eastAsia"/>
                <w:sz w:val="24"/>
              </w:rPr>
              <w:t>中国式现代化背景下校企一体推动高职产教深度融合的路径研究</w:t>
            </w:r>
          </w:p>
        </w:tc>
        <w:tc>
          <w:tcPr>
            <w:tcW w:w="890" w:type="dxa"/>
            <w:vAlign w:val="center"/>
          </w:tcPr>
          <w:p w14:paraId="047EC928"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一般</w:t>
            </w:r>
          </w:p>
        </w:tc>
        <w:tc>
          <w:tcPr>
            <w:tcW w:w="1661" w:type="dxa"/>
            <w:vAlign w:val="center"/>
          </w:tcPr>
          <w:p w14:paraId="0EF7AC85" w14:textId="1C5B0352"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张丽娟</w:t>
            </w:r>
            <w:r w:rsidR="00F834F7">
              <w:rPr>
                <w:rFonts w:ascii="仿宋_GB2312" w:eastAsia="仿宋_GB2312" w:hint="eastAsia"/>
                <w:sz w:val="24"/>
                <w:szCs w:val="24"/>
              </w:rPr>
              <w:t>、</w:t>
            </w:r>
            <w:r w:rsidRPr="00175EEA">
              <w:rPr>
                <w:rFonts w:ascii="仿宋_GB2312" w:eastAsia="仿宋_GB2312" w:hint="eastAsia"/>
                <w:sz w:val="24"/>
                <w:szCs w:val="24"/>
              </w:rPr>
              <w:t>刘佳</w:t>
            </w:r>
          </w:p>
        </w:tc>
      </w:tr>
      <w:tr w:rsidR="00175EEA" w14:paraId="4C2EFD27" w14:textId="77777777" w:rsidTr="00175EEA">
        <w:trPr>
          <w:trHeight w:val="525"/>
        </w:trPr>
        <w:tc>
          <w:tcPr>
            <w:tcW w:w="704" w:type="dxa"/>
            <w:vAlign w:val="center"/>
          </w:tcPr>
          <w:p w14:paraId="3E6BCEC0"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3</w:t>
            </w:r>
          </w:p>
        </w:tc>
        <w:tc>
          <w:tcPr>
            <w:tcW w:w="1069" w:type="dxa"/>
            <w:vAlign w:val="center"/>
          </w:tcPr>
          <w:p w14:paraId="48E78240"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4-1</w:t>
            </w:r>
          </w:p>
        </w:tc>
        <w:tc>
          <w:tcPr>
            <w:tcW w:w="4318" w:type="dxa"/>
            <w:vAlign w:val="center"/>
          </w:tcPr>
          <w:p w14:paraId="747CBDAB" w14:textId="77777777" w:rsidR="00175EEA" w:rsidRPr="00175EEA" w:rsidRDefault="00175EEA" w:rsidP="00175EEA">
            <w:pPr>
              <w:jc w:val="left"/>
              <w:rPr>
                <w:rFonts w:ascii="仿宋_GB2312" w:eastAsia="仿宋_GB2312"/>
                <w:sz w:val="24"/>
                <w:szCs w:val="24"/>
              </w:rPr>
            </w:pPr>
            <w:r w:rsidRPr="00175EEA">
              <w:rPr>
                <w:rFonts w:ascii="仿宋_GB2312" w:eastAsia="仿宋_GB2312" w:hint="eastAsia"/>
                <w:sz w:val="24"/>
                <w:szCs w:val="24"/>
              </w:rPr>
              <w:t>基于音乐疗法的高职学前教育专业《乐理与视唱练耳》课程改革研究</w:t>
            </w:r>
          </w:p>
        </w:tc>
        <w:tc>
          <w:tcPr>
            <w:tcW w:w="890" w:type="dxa"/>
            <w:vAlign w:val="center"/>
          </w:tcPr>
          <w:p w14:paraId="708542F4"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一般</w:t>
            </w:r>
          </w:p>
        </w:tc>
        <w:tc>
          <w:tcPr>
            <w:tcW w:w="1661" w:type="dxa"/>
            <w:vAlign w:val="center"/>
          </w:tcPr>
          <w:p w14:paraId="436671F8" w14:textId="77777777" w:rsidR="00175EEA" w:rsidRPr="00175EEA" w:rsidRDefault="00175EEA" w:rsidP="00175EEA">
            <w:pPr>
              <w:jc w:val="center"/>
              <w:rPr>
                <w:rFonts w:ascii="仿宋_GB2312" w:eastAsia="仿宋_GB2312"/>
                <w:sz w:val="24"/>
                <w:szCs w:val="24"/>
              </w:rPr>
            </w:pPr>
            <w:r w:rsidRPr="00175EEA">
              <w:rPr>
                <w:rFonts w:ascii="仿宋_GB2312" w:eastAsia="仿宋_GB2312" w:hint="eastAsia"/>
                <w:sz w:val="24"/>
                <w:szCs w:val="24"/>
              </w:rPr>
              <w:t>孟馨</w:t>
            </w:r>
          </w:p>
        </w:tc>
      </w:tr>
    </w:tbl>
    <w:p w14:paraId="41B294A3" w14:textId="77777777" w:rsidR="002C20B6" w:rsidRDefault="002C20B6" w:rsidP="00175EEA">
      <w:pPr>
        <w:ind w:firstLineChars="200" w:firstLine="640"/>
        <w:rPr>
          <w:rFonts w:ascii="仿宋_GB2312" w:eastAsia="仿宋_GB2312"/>
          <w:sz w:val="32"/>
          <w:szCs w:val="32"/>
        </w:rPr>
      </w:pPr>
      <w:r w:rsidRPr="002C20B6">
        <w:rPr>
          <w:rFonts w:ascii="仿宋_GB2312" w:eastAsia="仿宋_GB2312" w:hint="eastAsia"/>
          <w:sz w:val="32"/>
          <w:szCs w:val="32"/>
        </w:rPr>
        <w:t>公示时间为</w:t>
      </w:r>
      <w:r w:rsidRPr="002C20B6">
        <w:rPr>
          <w:rFonts w:ascii="仿宋_GB2312" w:eastAsia="仿宋_GB2312"/>
          <w:sz w:val="32"/>
          <w:szCs w:val="32"/>
        </w:rPr>
        <w:t>2023年</w:t>
      </w:r>
      <w:r>
        <w:rPr>
          <w:rFonts w:ascii="仿宋_GB2312" w:eastAsia="仿宋_GB2312"/>
          <w:sz w:val="32"/>
          <w:szCs w:val="32"/>
        </w:rPr>
        <w:t>9</w:t>
      </w:r>
      <w:r w:rsidRPr="002C20B6">
        <w:rPr>
          <w:rFonts w:ascii="仿宋_GB2312" w:eastAsia="仿宋_GB2312"/>
          <w:sz w:val="32"/>
          <w:szCs w:val="32"/>
        </w:rPr>
        <w:t>月</w:t>
      </w:r>
      <w:r>
        <w:rPr>
          <w:rFonts w:ascii="仿宋_GB2312" w:eastAsia="仿宋_GB2312"/>
          <w:sz w:val="32"/>
          <w:szCs w:val="32"/>
        </w:rPr>
        <w:t>13</w:t>
      </w:r>
      <w:r w:rsidRPr="002C20B6">
        <w:rPr>
          <w:rFonts w:ascii="仿宋_GB2312" w:eastAsia="仿宋_GB2312"/>
          <w:sz w:val="32"/>
          <w:szCs w:val="32"/>
        </w:rPr>
        <w:t>日至</w:t>
      </w:r>
      <w:r>
        <w:rPr>
          <w:rFonts w:ascii="仿宋_GB2312" w:eastAsia="仿宋_GB2312"/>
          <w:sz w:val="32"/>
          <w:szCs w:val="32"/>
        </w:rPr>
        <w:t>9</w:t>
      </w:r>
      <w:r w:rsidRPr="002C20B6">
        <w:rPr>
          <w:rFonts w:ascii="仿宋_GB2312" w:eastAsia="仿宋_GB2312"/>
          <w:sz w:val="32"/>
          <w:szCs w:val="32"/>
        </w:rPr>
        <w:t>月</w:t>
      </w:r>
      <w:r>
        <w:rPr>
          <w:rFonts w:ascii="仿宋_GB2312" w:eastAsia="仿宋_GB2312"/>
          <w:sz w:val="32"/>
          <w:szCs w:val="32"/>
        </w:rPr>
        <w:t>17</w:t>
      </w:r>
      <w:r w:rsidRPr="002C20B6">
        <w:rPr>
          <w:rFonts w:ascii="仿宋_GB2312" w:eastAsia="仿宋_GB2312"/>
          <w:sz w:val="32"/>
          <w:szCs w:val="32"/>
        </w:rPr>
        <w:t>日。公示期内如有异议，请以实名方式向教育科学研究所反映。联系人：</w:t>
      </w:r>
      <w:r>
        <w:rPr>
          <w:rFonts w:ascii="仿宋_GB2312" w:eastAsia="仿宋_GB2312" w:hint="eastAsia"/>
          <w:sz w:val="32"/>
          <w:szCs w:val="32"/>
        </w:rPr>
        <w:t>张嘉琪</w:t>
      </w:r>
      <w:r w:rsidRPr="002C20B6">
        <w:rPr>
          <w:rFonts w:ascii="仿宋_GB2312" w:eastAsia="仿宋_GB2312"/>
          <w:sz w:val="32"/>
          <w:szCs w:val="32"/>
        </w:rPr>
        <w:t>，联系电话：025-52111160。</w:t>
      </w:r>
    </w:p>
    <w:p w14:paraId="7AFD1863" w14:textId="77777777" w:rsidR="00175EEA" w:rsidRPr="002C20B6" w:rsidRDefault="00175EEA" w:rsidP="00175EEA">
      <w:pPr>
        <w:ind w:firstLineChars="200" w:firstLine="640"/>
        <w:rPr>
          <w:rFonts w:ascii="仿宋_GB2312" w:eastAsia="仿宋_GB2312"/>
          <w:sz w:val="32"/>
          <w:szCs w:val="32"/>
        </w:rPr>
      </w:pPr>
    </w:p>
    <w:p w14:paraId="1808D885" w14:textId="77777777" w:rsidR="00423AD4" w:rsidRDefault="00423AD4" w:rsidP="00423AD4">
      <w:pPr>
        <w:ind w:firstLineChars="1500" w:firstLine="4800"/>
        <w:rPr>
          <w:rFonts w:ascii="仿宋_GB2312" w:eastAsia="仿宋_GB2312"/>
          <w:sz w:val="32"/>
          <w:szCs w:val="32"/>
        </w:rPr>
      </w:pPr>
      <w:r w:rsidRPr="00423AD4">
        <w:rPr>
          <w:rFonts w:ascii="仿宋_GB2312" w:eastAsia="仿宋_GB2312" w:hint="eastAsia"/>
          <w:sz w:val="32"/>
          <w:szCs w:val="32"/>
        </w:rPr>
        <w:t>教育科学研究所</w:t>
      </w:r>
    </w:p>
    <w:p w14:paraId="6A133167" w14:textId="015E41A4" w:rsidR="002C20B6" w:rsidRPr="002C20B6" w:rsidRDefault="002C20B6" w:rsidP="00423AD4">
      <w:pPr>
        <w:ind w:firstLineChars="1500" w:firstLine="4800"/>
        <w:rPr>
          <w:rFonts w:ascii="仿宋_GB2312" w:eastAsia="仿宋_GB2312"/>
          <w:sz w:val="32"/>
          <w:szCs w:val="32"/>
        </w:rPr>
      </w:pPr>
      <w:r w:rsidRPr="002C20B6">
        <w:rPr>
          <w:rFonts w:ascii="仿宋_GB2312" w:eastAsia="仿宋_GB2312" w:hint="eastAsia"/>
          <w:sz w:val="32"/>
          <w:szCs w:val="32"/>
        </w:rPr>
        <w:t>2023年9月</w:t>
      </w:r>
      <w:r>
        <w:rPr>
          <w:rFonts w:ascii="仿宋_GB2312" w:eastAsia="仿宋_GB2312"/>
          <w:sz w:val="32"/>
          <w:szCs w:val="32"/>
        </w:rPr>
        <w:t>13</w:t>
      </w:r>
      <w:r w:rsidRPr="002C20B6">
        <w:rPr>
          <w:rFonts w:ascii="仿宋_GB2312" w:eastAsia="仿宋_GB2312" w:hint="eastAsia"/>
          <w:sz w:val="32"/>
          <w:szCs w:val="32"/>
        </w:rPr>
        <w:t>日</w:t>
      </w:r>
    </w:p>
    <w:sectPr w:rsidR="002C20B6" w:rsidRPr="002C20B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590578" w14:textId="77777777" w:rsidR="008F6FB2" w:rsidRDefault="008F6FB2" w:rsidP="00B50A3E">
      <w:r>
        <w:separator/>
      </w:r>
    </w:p>
  </w:endnote>
  <w:endnote w:type="continuationSeparator" w:id="0">
    <w:p w14:paraId="3887765C" w14:textId="77777777" w:rsidR="008F6FB2" w:rsidRDefault="008F6FB2" w:rsidP="00B5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7DE4" w14:textId="77777777" w:rsidR="008F6FB2" w:rsidRDefault="008F6FB2" w:rsidP="00B50A3E">
      <w:r>
        <w:separator/>
      </w:r>
    </w:p>
  </w:footnote>
  <w:footnote w:type="continuationSeparator" w:id="0">
    <w:p w14:paraId="5B7F81FF" w14:textId="77777777" w:rsidR="008F6FB2" w:rsidRDefault="008F6FB2" w:rsidP="00B50A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0B6"/>
    <w:rsid w:val="000E114B"/>
    <w:rsid w:val="00175EEA"/>
    <w:rsid w:val="002C20B6"/>
    <w:rsid w:val="00423AD4"/>
    <w:rsid w:val="008F6FB2"/>
    <w:rsid w:val="00B50A3E"/>
    <w:rsid w:val="00DA627F"/>
    <w:rsid w:val="00F834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2B6CF"/>
  <w15:chartTrackingRefBased/>
  <w15:docId w15:val="{D58AB114-E6AF-4FC4-B8E8-12776BE7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qFormat/>
    <w:rsid w:val="00175EEA"/>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50A3E"/>
    <w:pPr>
      <w:tabs>
        <w:tab w:val="center" w:pos="4153"/>
        <w:tab w:val="right" w:pos="8306"/>
      </w:tabs>
      <w:snapToGrid w:val="0"/>
      <w:jc w:val="center"/>
    </w:pPr>
    <w:rPr>
      <w:sz w:val="18"/>
      <w:szCs w:val="18"/>
    </w:rPr>
  </w:style>
  <w:style w:type="character" w:customStyle="1" w:styleId="a5">
    <w:name w:val="页眉 字符"/>
    <w:basedOn w:val="a0"/>
    <w:link w:val="a4"/>
    <w:uiPriority w:val="99"/>
    <w:rsid w:val="00B50A3E"/>
    <w:rPr>
      <w:sz w:val="18"/>
      <w:szCs w:val="18"/>
    </w:rPr>
  </w:style>
  <w:style w:type="paragraph" w:styleId="a6">
    <w:name w:val="footer"/>
    <w:basedOn w:val="a"/>
    <w:link w:val="a7"/>
    <w:uiPriority w:val="99"/>
    <w:unhideWhenUsed/>
    <w:rsid w:val="00B50A3E"/>
    <w:pPr>
      <w:tabs>
        <w:tab w:val="center" w:pos="4153"/>
        <w:tab w:val="right" w:pos="8306"/>
      </w:tabs>
      <w:snapToGrid w:val="0"/>
      <w:jc w:val="left"/>
    </w:pPr>
    <w:rPr>
      <w:sz w:val="18"/>
      <w:szCs w:val="18"/>
    </w:rPr>
  </w:style>
  <w:style w:type="character" w:customStyle="1" w:styleId="a7">
    <w:name w:val="页脚 字符"/>
    <w:basedOn w:val="a0"/>
    <w:link w:val="a6"/>
    <w:uiPriority w:val="99"/>
    <w:rsid w:val="00B50A3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7138253">
      <w:bodyDiv w:val="1"/>
      <w:marLeft w:val="0"/>
      <w:marRight w:val="0"/>
      <w:marTop w:val="0"/>
      <w:marBottom w:val="0"/>
      <w:divBdr>
        <w:top w:val="none" w:sz="0" w:space="0" w:color="auto"/>
        <w:left w:val="none" w:sz="0" w:space="0" w:color="auto"/>
        <w:bottom w:val="none" w:sz="0" w:space="0" w:color="auto"/>
        <w:right w:val="none" w:sz="0" w:space="0" w:color="auto"/>
      </w:divBdr>
      <w:divsChild>
        <w:div w:id="1381512639">
          <w:marLeft w:val="0"/>
          <w:marRight w:val="0"/>
          <w:marTop w:val="150"/>
          <w:marBottom w:val="0"/>
          <w:divBdr>
            <w:top w:val="none" w:sz="0" w:space="0" w:color="auto"/>
            <w:left w:val="none" w:sz="0" w:space="0" w:color="auto"/>
            <w:bottom w:val="none" w:sz="0" w:space="0" w:color="auto"/>
            <w:right w:val="none" w:sz="0" w:space="0" w:color="auto"/>
          </w:divBdr>
          <w:divsChild>
            <w:div w:id="48069322">
              <w:marLeft w:val="0"/>
              <w:marRight w:val="0"/>
              <w:marTop w:val="0"/>
              <w:marBottom w:val="0"/>
              <w:divBdr>
                <w:top w:val="none" w:sz="0" w:space="0" w:color="auto"/>
                <w:left w:val="none" w:sz="0" w:space="0" w:color="auto"/>
                <w:bottom w:val="none" w:sz="0" w:space="0" w:color="auto"/>
                <w:right w:val="none" w:sz="0" w:space="0" w:color="auto"/>
              </w:divBdr>
              <w:divsChild>
                <w:div w:id="433018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嘉琪 张</dc:creator>
  <cp:keywords/>
  <dc:description/>
  <cp:lastModifiedBy>嘉琪 张</cp:lastModifiedBy>
  <cp:revision>6</cp:revision>
  <dcterms:created xsi:type="dcterms:W3CDTF">2023-09-13T06:02:00Z</dcterms:created>
  <dcterms:modified xsi:type="dcterms:W3CDTF">2023-09-15T07:14:00Z</dcterms:modified>
</cp:coreProperties>
</file>